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504" w:rsidRDefault="00BF5977" w:rsidP="00BF5977">
      <w:pPr>
        <w:pStyle w:val="Titre1"/>
        <w:spacing w:before="0" w:line="240" w:lineRule="auto"/>
      </w:pPr>
      <w:bookmarkStart w:id="0" w:name="_GoBack"/>
      <w:bookmarkEnd w:id="0"/>
      <w:r>
        <w:t>Comment créer une non-conformité</w:t>
      </w:r>
    </w:p>
    <w:p w:rsidR="00BF5977" w:rsidRDefault="00BF5977"/>
    <w:p w:rsidR="00BF5977" w:rsidRDefault="00BF5977" w:rsidP="00BF5977">
      <w:pPr>
        <w:spacing w:after="0" w:line="240" w:lineRule="auto"/>
        <w:jc w:val="both"/>
      </w:pPr>
      <w:r>
        <w:t>La gestion des non conformités fait partie du processus qualité de l’entreprise. Une non-conformité peut toucher tout domaine et tout service de l’entreprise. Pour les signaler et engager un flux de travail concernant les responsables qualité, rendez-vous dans l’intranet, dans le site « Qualité ». Sélectionnez la liste « Non conformités ». Dans le ruban « Eléments », cliquez sur le bouton « Nouvel élément » :</w:t>
      </w:r>
    </w:p>
    <w:p w:rsidR="00BF5977" w:rsidRDefault="00BF5977" w:rsidP="00BF5977">
      <w:pPr>
        <w:spacing w:after="0" w:line="240" w:lineRule="auto"/>
        <w:jc w:val="both"/>
      </w:pP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Le champ « </w:t>
      </w:r>
      <w:r w:rsidRPr="00BF5977">
        <w:rPr>
          <w:b/>
        </w:rPr>
        <w:t>Titre</w:t>
      </w:r>
      <w:r>
        <w:t> » doit contenir un texte libre, de maximum 255 caractères, faisant office d’introduction à la fiche ouverte. Le titre doit être si possible évocateur du problème soulevé mais ne doit pas contenir le détail de la non-conformité.</w:t>
      </w: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Le champ « </w:t>
      </w:r>
      <w:r w:rsidRPr="00BF5977">
        <w:rPr>
          <w:b/>
        </w:rPr>
        <w:t>Date</w:t>
      </w:r>
      <w:r>
        <w:t> » vous permet de choisir la date à laquelle la non-conformité a été relevée, qui n’est pas obligatoirement la date d’enregistrement dans l’intranet.</w:t>
      </w: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Le champ « </w:t>
      </w:r>
      <w:r w:rsidRPr="00BF5977">
        <w:rPr>
          <w:b/>
        </w:rPr>
        <w:t>Origine</w:t>
      </w:r>
      <w:r>
        <w:t> » est un groupe d’options fermées où trois choix s’offrent à vous. Si c’est un client qui a soulevé le problème, un fournisseur ou un collaborateur de l’entreprise (choix « Interne » dans la liste déroulante).</w:t>
      </w: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Le champ « </w:t>
      </w:r>
      <w:r w:rsidRPr="00BF5977">
        <w:rPr>
          <w:b/>
        </w:rPr>
        <w:t>Commande</w:t>
      </w:r>
      <w:r>
        <w:t> » contient éventuellement le numéro de dossier de fabrication tel que spécifié dans l’ERP, si la non-conformité est liée à un dossier. Il n’est pas obligatoire de renseigner ce champ.</w:t>
      </w: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Le champ « </w:t>
      </w:r>
      <w:r w:rsidRPr="00BF5977">
        <w:rPr>
          <w:b/>
        </w:rPr>
        <w:t>Catégorie</w:t>
      </w:r>
      <w:r>
        <w:t> » vous présente une liste de choix des services de l’entreprise. Ce champ est présent à titre statistique pour classifier en fin d’année l’ensemble des non conformités relevées.</w:t>
      </w: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Le champ « </w:t>
      </w:r>
      <w:r w:rsidRPr="00BF5977">
        <w:rPr>
          <w:b/>
        </w:rPr>
        <w:t>Description</w:t>
      </w:r>
      <w:r>
        <w:t xml:space="preserve"> » peut contenir plusieurs lignes de texte. Ce champ doit vous servir à décrire en détail la non-conformité, détail qu’il n’est pas possible de saisir dans </w:t>
      </w:r>
      <w:proofErr w:type="gramStart"/>
      <w:r>
        <w:t>la</w:t>
      </w:r>
      <w:proofErr w:type="gramEnd"/>
      <w:r>
        <w:t xml:space="preserve"> champ de titre. N’hésitez pas à utiliser les outils de mise en forme de caractères proposés pour mettre en avant certaines informations qui vous semblent importantes.</w:t>
      </w: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Le champ « </w:t>
      </w:r>
      <w:r w:rsidRPr="00BF5977">
        <w:rPr>
          <w:b/>
        </w:rPr>
        <w:t>Action menée</w:t>
      </w:r>
      <w:r>
        <w:t> » ne doit pas être saisi par le créateur de la fiche de non-conformité. Il est réservé aux correspondants qualité de l’entreprise.</w:t>
      </w:r>
    </w:p>
    <w:p w:rsidR="00BF5977" w:rsidRDefault="00BF5977" w:rsidP="00BF597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Si le coût de la non-conformité est connu des correspondants qualité qui renseignent l’action correctrice, le champ « </w:t>
      </w:r>
      <w:r w:rsidRPr="00BF5977">
        <w:rPr>
          <w:b/>
        </w:rPr>
        <w:t>Coût éventuel</w:t>
      </w:r>
      <w:r>
        <w:t> » est disponible pour saisir la valeur estimée ou connue.</w:t>
      </w:r>
    </w:p>
    <w:p w:rsidR="00BF5977" w:rsidRDefault="00BF5977" w:rsidP="00BF5977">
      <w:pPr>
        <w:spacing w:after="0" w:line="240" w:lineRule="auto"/>
        <w:jc w:val="both"/>
      </w:pPr>
    </w:p>
    <w:p w:rsidR="00BF5977" w:rsidRDefault="00BF5977" w:rsidP="00BF5977">
      <w:pPr>
        <w:spacing w:after="0" w:line="240" w:lineRule="auto"/>
        <w:jc w:val="both"/>
      </w:pPr>
      <w:r>
        <w:t>Les champs marqués d’un astérisque rouge dans le masque de saisie sont obligatoires.</w:t>
      </w:r>
    </w:p>
    <w:sectPr w:rsidR="00BF5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6BD3"/>
    <w:multiLevelType w:val="hybridMultilevel"/>
    <w:tmpl w:val="8B8C0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977"/>
    <w:rsid w:val="00494504"/>
    <w:rsid w:val="008460EA"/>
    <w:rsid w:val="00B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F59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F5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BF5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F59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F5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BF5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Couzon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et non conformité</dc:title>
  <dc:creator>Patrick Carraz</dc:creator>
  <cp:lastModifiedBy>Patrick Carraz</cp:lastModifiedBy>
  <cp:revision>2</cp:revision>
  <dcterms:created xsi:type="dcterms:W3CDTF">2012-11-03T16:30:00Z</dcterms:created>
  <dcterms:modified xsi:type="dcterms:W3CDTF">2013-02-05T13:05:00Z</dcterms:modified>
</cp:coreProperties>
</file>